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7"/>
        <w:ind w:left="567" w:right="567"/>
        <w:jc w:val="center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Пояснительная записка</w:t>
      </w:r>
      <w:r/>
    </w:p>
    <w:p>
      <w:pPr>
        <w:pStyle w:val="647"/>
        <w:ind w:left="709" w:right="709"/>
        <w:jc w:val="center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проекту Решения Совета депутатов городского округа </w:t>
      </w:r>
      <w:r>
        <w:rPr>
          <w:rFonts w:ascii="Times New Roman" w:hAnsi="Times New Roman"/>
          <w:sz w:val="28"/>
          <w:szCs w:val="28"/>
        </w:rPr>
        <w:t xml:space="preserve">Серебряные Пруды</w:t>
      </w:r>
      <w:r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от 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7.12</w:t>
      </w:r>
      <w:r>
        <w:rPr>
          <w:rFonts w:ascii="Times New Roman" w:hAnsi="Times New Roman"/>
          <w:sz w:val="28"/>
          <w:szCs w:val="28"/>
        </w:rPr>
        <w:t xml:space="preserve">.20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35/6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 бюджете городского округа </w:t>
      </w:r>
      <w:r>
        <w:rPr>
          <w:rFonts w:ascii="Times New Roman" w:hAnsi="Times New Roman"/>
          <w:sz w:val="28"/>
          <w:szCs w:val="28"/>
        </w:rPr>
        <w:t xml:space="preserve">Серебряные Пруды</w:t>
      </w:r>
      <w:r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год и на плановый период 20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годов»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(в редакции решени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 Совета депутатов городского округа       Серебряные Пруды Московской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27.02.2023 №40/7, от 24.05.2023 №75/10, от 05.07.2023 №83/12)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47"/>
        <w:ind w:left="709" w:right="709"/>
        <w:jc w:val="center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47"/>
        <w:ind w:left="709" w:right="709"/>
        <w:jc w:val="center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представленном проекте решения </w:t>
      </w:r>
      <w:r>
        <w:rPr>
          <w:rFonts w:ascii="Times New Roman" w:hAnsi="Times New Roman"/>
          <w:sz w:val="28"/>
          <w:szCs w:val="28"/>
        </w:rPr>
        <w:t xml:space="preserve">«О внесении изменений в решение Совета депутатов от </w:t>
      </w:r>
      <w:r>
        <w:rPr>
          <w:rFonts w:ascii="Times New Roman" w:hAnsi="Times New Roman"/>
          <w:sz w:val="28"/>
          <w:szCs w:val="28"/>
        </w:rPr>
        <w:t xml:space="preserve">27.</w:t>
      </w:r>
      <w:r>
        <w:rPr>
          <w:rFonts w:ascii="Times New Roman" w:hAnsi="Times New Roman"/>
          <w:sz w:val="28"/>
          <w:szCs w:val="28"/>
        </w:rPr>
        <w:t xml:space="preserve">0</w:t>
      </w:r>
      <w:r>
        <w:rPr>
          <w:rFonts w:ascii="Times New Roman" w:hAnsi="Times New Roman"/>
          <w:sz w:val="28"/>
          <w:szCs w:val="28"/>
        </w:rPr>
        <w:t xml:space="preserve">2.</w:t>
      </w:r>
      <w:r>
        <w:rPr>
          <w:rFonts w:ascii="Times New Roman" w:hAnsi="Times New Roman"/>
          <w:sz w:val="28"/>
          <w:szCs w:val="28"/>
        </w:rPr>
        <w:t xml:space="preserve">22 № 35/6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 бюджете городского округа </w:t>
      </w:r>
      <w:r>
        <w:rPr>
          <w:rFonts w:ascii="Times New Roman" w:hAnsi="Times New Roman"/>
          <w:sz w:val="28"/>
          <w:szCs w:val="28"/>
        </w:rPr>
        <w:t xml:space="preserve">Серебряные Пруды</w:t>
      </w:r>
      <w:r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годов»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(в редакции решени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 Совета депутатов городского округа       Серебряные Пруды Московской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27.02.2023 №40/7, от 24.05.2023 №75/10</w:t>
      </w:r>
      <w:r>
        <w:rPr>
          <w:rFonts w:ascii="Times New Roman" w:hAnsi="Times New Roman"/>
          <w:sz w:val="28"/>
          <w:szCs w:val="28"/>
        </w:rPr>
        <w:t xml:space="preserve">, от 05.07.2023 №83/12)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47"/>
        <w:ind w:left="709" w:right="709"/>
        <w:jc w:val="center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предлагается внести следующие изменения</w:t>
      </w:r>
      <w:r>
        <w:rPr>
          <w:rFonts w:ascii="Times New Roman" w:hAnsi="Times New Roman"/>
          <w:sz w:val="28"/>
          <w:szCs w:val="28"/>
        </w:rPr>
        <w:t xml:space="preserve">:</w:t>
      </w:r>
      <w:r/>
    </w:p>
    <w:p>
      <w:pPr>
        <w:pStyle w:val="657"/>
        <w:spacing w:line="276" w:lineRule="auto"/>
        <w:rPr>
          <w:bCs w:val="0"/>
          <w:i/>
          <w:color w:val="auto"/>
          <w:sz w:val="28"/>
          <w:szCs w:val="28"/>
        </w:rPr>
      </w:pPr>
      <w:r>
        <w:rPr>
          <w:bCs w:val="0"/>
          <w:i/>
          <w:color w:val="auto"/>
          <w:sz w:val="28"/>
          <w:szCs w:val="28"/>
          <w:lang w:val="ru-RU"/>
        </w:rPr>
      </w:r>
      <w:r>
        <w:rPr>
          <w:color w:val="auto"/>
        </w:rPr>
      </w:r>
    </w:p>
    <w:p>
      <w:pPr>
        <w:pStyle w:val="657"/>
        <w:spacing w:line="276" w:lineRule="auto"/>
        <w:rPr>
          <w:bCs w:val="0"/>
          <w:i/>
          <w:color w:val="auto"/>
          <w:sz w:val="28"/>
          <w:szCs w:val="28"/>
        </w:rPr>
      </w:pPr>
      <w:r>
        <w:rPr>
          <w:bCs w:val="0"/>
          <w:i/>
          <w:color w:val="auto"/>
          <w:sz w:val="28"/>
          <w:szCs w:val="28"/>
          <w:lang w:val="ru-RU"/>
        </w:rPr>
        <w:t xml:space="preserve">Доходы бюджета</w:t>
      </w:r>
      <w:r>
        <w:rPr>
          <w:color w:val="auto"/>
        </w:rPr>
      </w:r>
    </w:p>
    <w:p>
      <w:pPr>
        <w:pStyle w:val="647"/>
        <w:tabs>
          <w:tab w:val="left" w:pos="709" w:leader="none"/>
        </w:tabs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Плановые показатели по доходам бюджета на 202</w:t>
      </w:r>
      <w:r>
        <w:rPr>
          <w:rFonts w:ascii="Times New Roman" w:hAnsi="Times New Roman"/>
          <w:color w:val="auto"/>
          <w:sz w:val="28"/>
          <w:szCs w:val="28"/>
        </w:rPr>
        <w:t xml:space="preserve">3</w:t>
      </w:r>
      <w:r>
        <w:rPr>
          <w:rFonts w:ascii="Times New Roman" w:hAnsi="Times New Roman"/>
          <w:color w:val="auto"/>
          <w:sz w:val="28"/>
          <w:szCs w:val="28"/>
        </w:rPr>
        <w:t xml:space="preserve"> год городского округа Серебряные Пруды</w:t>
      </w:r>
      <w:r>
        <w:rPr>
          <w:rFonts w:ascii="Times New Roman" w:hAnsi="Times New Roman"/>
          <w:color w:val="auto"/>
          <w:sz w:val="28"/>
          <w:szCs w:val="28"/>
        </w:rPr>
        <w:t xml:space="preserve"> планируются к у</w:t>
      </w:r>
      <w:r>
        <w:rPr>
          <w:rFonts w:ascii="Times New Roman" w:hAnsi="Times New Roman"/>
          <w:color w:val="auto"/>
          <w:sz w:val="28"/>
          <w:szCs w:val="28"/>
        </w:rPr>
        <w:t xml:space="preserve">величению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на сумму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19 219,90     </w:t>
      </w:r>
      <w:r>
        <w:rPr>
          <w:rFonts w:ascii="Times New Roman" w:hAnsi="Times New Roman"/>
          <w:color w:val="auto"/>
          <w:sz w:val="28"/>
          <w:szCs w:val="28"/>
        </w:rPr>
        <w:t xml:space="preserve">тыс</w:t>
      </w:r>
      <w:r>
        <w:rPr>
          <w:rFonts w:ascii="Times New Roman" w:hAnsi="Times New Roman"/>
          <w:color w:val="auto"/>
          <w:sz w:val="28"/>
          <w:szCs w:val="28"/>
        </w:rPr>
        <w:t xml:space="preserve">. рублей и </w:t>
      </w:r>
      <w:r>
        <w:rPr>
          <w:rFonts w:ascii="Times New Roman" w:hAnsi="Times New Roman"/>
          <w:color w:val="auto"/>
          <w:sz w:val="28"/>
          <w:szCs w:val="28"/>
        </w:rPr>
        <w:t xml:space="preserve">состав</w:t>
      </w:r>
      <w:r>
        <w:rPr>
          <w:rFonts w:ascii="Times New Roman" w:hAnsi="Times New Roman"/>
          <w:color w:val="auto"/>
          <w:sz w:val="28"/>
          <w:szCs w:val="28"/>
        </w:rPr>
        <w:t xml:space="preserve">ят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2</w:t>
      </w:r>
      <w:r>
        <w:rPr>
          <w:rFonts w:ascii="Times New Roman" w:hAnsi="Times New Roman"/>
          <w:color w:val="auto"/>
          <w:sz w:val="28"/>
          <w:szCs w:val="28"/>
        </w:rPr>
        <w:t xml:space="preserve"> 288 578,98 тыс. рублей, на 202</w:t>
      </w:r>
      <w:r>
        <w:rPr>
          <w:rFonts w:ascii="Times New Roman" w:hAnsi="Times New Roman"/>
          <w:color w:val="auto"/>
          <w:sz w:val="28"/>
          <w:szCs w:val="28"/>
        </w:rPr>
        <w:t xml:space="preserve">4</w:t>
      </w:r>
      <w:r>
        <w:rPr>
          <w:rFonts w:ascii="Times New Roman" w:hAnsi="Times New Roman"/>
          <w:color w:val="auto"/>
          <w:sz w:val="28"/>
          <w:szCs w:val="28"/>
        </w:rPr>
        <w:t xml:space="preserve"> год состав</w:t>
      </w:r>
      <w:r>
        <w:rPr>
          <w:rFonts w:ascii="Times New Roman" w:hAnsi="Times New Roman"/>
          <w:color w:val="auto"/>
          <w:sz w:val="28"/>
          <w:szCs w:val="28"/>
        </w:rPr>
        <w:t xml:space="preserve">ят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2 520 313,14</w:t>
      </w:r>
      <w:r>
        <w:rPr>
          <w:rFonts w:ascii="Times New Roman" w:hAnsi="Times New Roman"/>
          <w:color w:val="auto"/>
          <w:sz w:val="28"/>
          <w:szCs w:val="28"/>
        </w:rPr>
        <w:t xml:space="preserve"> тыс. рублей</w:t>
      </w:r>
      <w:r>
        <w:rPr>
          <w:rFonts w:ascii="Times New Roman" w:hAnsi="Times New Roman"/>
          <w:color w:val="auto"/>
          <w:sz w:val="28"/>
          <w:szCs w:val="28"/>
        </w:rPr>
        <w:t xml:space="preserve">, на 202</w:t>
      </w:r>
      <w:r>
        <w:rPr>
          <w:rFonts w:ascii="Times New Roman" w:hAnsi="Times New Roman"/>
          <w:color w:val="auto"/>
          <w:sz w:val="28"/>
          <w:szCs w:val="28"/>
        </w:rPr>
        <w:t xml:space="preserve">5</w:t>
      </w:r>
      <w:r>
        <w:rPr>
          <w:rFonts w:ascii="Times New Roman" w:hAnsi="Times New Roman"/>
          <w:color w:val="auto"/>
          <w:sz w:val="28"/>
          <w:szCs w:val="28"/>
        </w:rPr>
        <w:t xml:space="preserve"> год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составят 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1 747 168,08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тыс. руб</w:t>
      </w:r>
      <w:r>
        <w:rPr>
          <w:rFonts w:ascii="Times New Roman" w:hAnsi="Times New Roman"/>
          <w:color w:val="auto"/>
          <w:sz w:val="28"/>
          <w:szCs w:val="28"/>
        </w:rPr>
        <w:t xml:space="preserve">лей.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tabs>
          <w:tab w:val="left" w:pos="709" w:leader="none"/>
        </w:tabs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/>
          <w:color w:val="auto"/>
          <w:sz w:val="28"/>
          <w:szCs w:val="28"/>
          <w:highlight w:val="none"/>
        </w:rPr>
      </w:r>
    </w:p>
    <w:tbl>
      <w:tblPr>
        <w:tblW w:w="9759" w:type="dxa"/>
        <w:tblInd w:w="9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65"/>
        <w:gridCol w:w="1870"/>
        <w:gridCol w:w="1540"/>
        <w:gridCol w:w="1384"/>
      </w:tblGrid>
      <w:tr>
        <w:trPr>
          <w:trHeight w:val="510"/>
        </w:trPr>
        <w:tc>
          <w:tcPr>
            <w:shd w:val="clear" w:color="ffff00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bottom"/>
            <w:textDirection w:val="lrTb"/>
            <w:noWrap w:val="false"/>
          </w:tcPr>
          <w:p>
            <w:pPr>
              <w:ind w:left="57" w:right="57" w:hanging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00" w:fill="ffff00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70" w:type="dxa"/>
            <w:vAlign w:val="center"/>
            <w:textDirection w:val="lrTb"/>
            <w:noWrap/>
          </w:tcPr>
          <w:p>
            <w:pPr>
              <w:ind w:left="57" w:right="57" w:hanging="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19 219,90160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00" w:fill="ffff00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0" w:type="dxa"/>
            <w:vAlign w:val="center"/>
            <w:textDirection w:val="lrTb"/>
            <w:noWrap/>
          </w:tcPr>
          <w:p>
            <w:pPr>
              <w:ind w:left="57" w:right="57" w:firstLine="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0,11000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00" w:fill="ffff00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/>
          </w:tcPr>
          <w:p>
            <w:pPr>
              <w:contextualSpacing w:val="0"/>
              <w:ind w:left="57" w:right="57" w:firstLine="0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-1 17,67900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75"/>
        </w:trPr>
        <w:tc>
          <w:tcPr>
            <w:shd w:val="clear" w:color="ffff00" w:fill="ffff00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ind w:left="57" w:right="57" w:hanging="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Налоговые и неналоговые доходы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00" w:fill="ffff00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70" w:type="dxa"/>
            <w:vAlign w:val="center"/>
            <w:textDirection w:val="lrTb"/>
            <w:noWrap w:val="false"/>
          </w:tcPr>
          <w:p>
            <w:pPr>
              <w:ind w:left="57" w:right="57" w:hanging="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-19 338,00000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00" w:fill="ffff00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0" w:type="dxa"/>
            <w:vAlign w:val="center"/>
            <w:textDirection w:val="lrTb"/>
            <w:noWrap w:val="false"/>
          </w:tcPr>
          <w:p>
            <w:pPr>
              <w:ind w:left="57" w:right="57" w:firstLine="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00" w:fill="ffff00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firstLine="0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-1 17,78900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40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ind w:left="57" w:right="57" w:hanging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Налог на доходы физических лиц с доходов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70" w:type="dxa"/>
            <w:vAlign w:val="center"/>
            <w:textDirection w:val="lrTb"/>
            <w:noWrap w:val="false"/>
          </w:tcPr>
          <w:p>
            <w:pPr>
              <w:ind w:left="57" w:right="57" w:hanging="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-16 821,00000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0" w:type="dxa"/>
            <w:vAlign w:val="center"/>
            <w:textDirection w:val="lrTb"/>
            <w:noWrap w:val="false"/>
          </w:tcPr>
          <w:p>
            <w:pPr>
              <w:ind w:left="57" w:right="57" w:firstLine="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hanging="199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-1 017,78900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40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Упрощенная система налогообложения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70" w:type="dxa"/>
            <w:vAlign w:val="center"/>
            <w:textDirection w:val="lrTb"/>
            <w:noWrap/>
          </w:tcPr>
          <w:p>
            <w:pPr>
              <w:contextualSpacing w:val="0"/>
              <w:ind w:left="57" w:right="57" w:hanging="57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-2 517,00000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0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firstLine="76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0,00000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firstLine="0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0,00000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2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Безвозмездные поступления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70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hanging="57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38 557,90160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0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firstLine="76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0,11000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firstLine="0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0,11000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7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Субсидии бюджетам городских округов на: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70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hanging="57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35 171,99160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0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firstLine="76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0,00000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firstLine="0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0,00000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11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70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hanging="57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450,34160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0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firstLine="76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firstLine="709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7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на ремонт подъездов в многоквартирных домах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70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hanging="57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-1 002,24000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0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firstLine="76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firstLine="709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4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 на развитие водоснабжения в сельской местности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70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hanging="57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35 723,89000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0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firstLine="76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firstLine="709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7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Субвенции бюджетам городских округов на: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70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hanging="57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-1,09000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0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firstLine="76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0,11000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firstLine="0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0,11000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hanging="57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 на обеспечение переданных государственных полномочий Московской области по организации деятельности по сбору (в том числе раздельный сбор), транспортированию, обработке, утилизации отходов, в том числе бытового мусора, на лесных участках в составе земель лесного фонда, не предоставленных гражданам и юридическим лицам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70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hanging="57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0,11000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0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firstLine="76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0,11000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firstLine="0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0,11000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12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70" w:type="dxa"/>
            <w:vAlign w:val="bottom"/>
            <w:textDirection w:val="lrTb"/>
            <w:noWrap/>
          </w:tcPr>
          <w:p>
            <w:pPr>
              <w:contextualSpacing w:val="0"/>
              <w:ind w:left="57" w:right="57" w:hanging="57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-1,20000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0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firstLine="76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firstLine="709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0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Иные межбюджетные трансферты: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70" w:type="dxa"/>
            <w:vAlign w:val="center"/>
            <w:textDirection w:val="lrTb"/>
            <w:noWrap/>
          </w:tcPr>
          <w:p>
            <w:pPr>
              <w:contextualSpacing w:val="0"/>
              <w:ind w:left="57" w:right="57" w:hanging="57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3 387,00000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0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firstLine="76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firstLine="709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40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на сохранение достигнутого уровня заработной платы работников муниципальных учреждений культуры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70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hanging="57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  <w:t xml:space="preserve">3 387,00000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0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firstLine="76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contextualSpacing w:val="0"/>
              <w:ind w:left="57" w:right="57" w:firstLine="709"/>
              <w:jc w:val="left"/>
              <w:rPr>
                <w:sz w:val="20"/>
                <w:szCs w:val="20"/>
              </w:rPr>
              <w:suppressLineNumbers w:val="0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657"/>
        <w:contextualSpacing w:val="0"/>
        <w:jc w:val="left"/>
        <w:spacing w:line="276" w:lineRule="auto"/>
        <w:rPr>
          <w:bCs w:val="0"/>
          <w:i/>
          <w:color w:val="ff0000"/>
          <w:sz w:val="28"/>
          <w:szCs w:val="28"/>
        </w:rPr>
        <w:suppressLineNumbers w:val="0"/>
      </w:pPr>
      <w:r>
        <w:rPr>
          <w:bCs w:val="0"/>
          <w:i/>
          <w:color w:val="ff0000"/>
          <w:sz w:val="28"/>
          <w:szCs w:val="28"/>
          <w:lang w:val="ru-RU"/>
        </w:rPr>
      </w:r>
      <w:r>
        <w:rPr>
          <w:color w:val="ff0000"/>
        </w:rPr>
      </w:r>
    </w:p>
    <w:p>
      <w:pPr>
        <w:pStyle w:val="657"/>
        <w:spacing w:line="276" w:lineRule="auto"/>
        <w:rPr>
          <w:bCs w:val="0"/>
          <w:i/>
          <w:sz w:val="28"/>
          <w:szCs w:val="28"/>
          <w:lang w:val="ru-RU"/>
        </w:rPr>
      </w:pPr>
      <w:r>
        <w:rPr>
          <w:bCs w:val="0"/>
          <w:i/>
          <w:sz w:val="28"/>
          <w:szCs w:val="28"/>
          <w:lang w:val="ru-RU"/>
        </w:rPr>
        <w:t xml:space="preserve">Р</w:t>
      </w:r>
      <w:r>
        <w:rPr>
          <w:bCs w:val="0"/>
          <w:i/>
          <w:sz w:val="28"/>
          <w:szCs w:val="28"/>
          <w:lang w:val="ru-RU"/>
        </w:rPr>
        <w:t xml:space="preserve">асходы бюджета</w:t>
      </w:r>
      <w:r>
        <w:rPr>
          <w:bCs w:val="0"/>
          <w:i/>
          <w:sz w:val="28"/>
          <w:szCs w:val="28"/>
          <w:lang w:val="ru-RU"/>
        </w:rPr>
      </w:r>
      <w:r/>
    </w:p>
    <w:p>
      <w:pPr>
        <w:pStyle w:val="657"/>
        <w:spacing w:line="276" w:lineRule="auto"/>
        <w:rPr>
          <w:bCs w:val="0"/>
          <w:i/>
          <w:sz w:val="28"/>
          <w:szCs w:val="28"/>
          <w:lang w:val="ru-RU"/>
        </w:rPr>
      </w:pPr>
      <w:r>
        <w:rPr>
          <w:bCs w:val="0"/>
          <w:i/>
          <w:sz w:val="28"/>
          <w:szCs w:val="28"/>
          <w:lang w:val="ru-RU"/>
        </w:rPr>
      </w:r>
      <w:r/>
    </w:p>
    <w:p>
      <w:pPr>
        <w:pStyle w:val="6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бюджета городского округа Серебряные Пруды</w:t>
      </w:r>
      <w:r>
        <w:rPr>
          <w:rFonts w:ascii="Times New Roman" w:hAnsi="Times New Roman"/>
          <w:bCs/>
          <w:iCs/>
          <w:sz w:val="28"/>
          <w:szCs w:val="28"/>
        </w:rPr>
        <w:t xml:space="preserve"> на 202</w:t>
      </w:r>
      <w:r>
        <w:rPr>
          <w:rFonts w:ascii="Times New Roman" w:hAnsi="Times New Roman"/>
          <w:bCs/>
          <w:iCs/>
          <w:sz w:val="28"/>
          <w:szCs w:val="28"/>
        </w:rPr>
        <w:t xml:space="preserve">3</w:t>
      </w:r>
      <w:r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составят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2 515 689,10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на 202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составят </w:t>
      </w:r>
      <w:r>
        <w:rPr>
          <w:rFonts w:ascii="Times New Roman" w:hAnsi="Times New Roman"/>
          <w:sz w:val="28"/>
          <w:szCs w:val="28"/>
        </w:rPr>
        <w:t xml:space="preserve">2 500 975,14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рублей,</w:t>
      </w:r>
      <w:r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составят </w:t>
      </w:r>
      <w:r>
        <w:rPr>
          <w:rFonts w:ascii="Times New Roman" w:hAnsi="Times New Roman"/>
          <w:sz w:val="28"/>
          <w:szCs w:val="28"/>
        </w:rPr>
        <w:t xml:space="preserve">1 707 906,08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tbl>
      <w:tblPr>
        <w:tblW w:w="0" w:type="auto"/>
        <w:jc w:val="center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900"/>
        <w:gridCol w:w="2227"/>
        <w:gridCol w:w="2227"/>
        <w:gridCol w:w="2386"/>
      </w:tblGrid>
      <w:tr>
        <w:trPr>
          <w:cantSplit/>
        </w:trPr>
        <w:tc>
          <w:tcPr>
            <w:shd w:val="clear" w:color="000000" w:fill="d9d9d9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00" w:type="dxa"/>
            <w:vAlign w:val="center"/>
            <w:vMerge w:val="restart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  <w:color w:val="auto"/>
              </w:rPr>
            </w:pP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  <w:t xml:space="preserve">Раздел</w:t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000000" w:fill="d9d9d9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840" w:type="dxa"/>
            <w:vAlign w:val="top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  <w:color w:val="auto"/>
              </w:rPr>
            </w:pP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  <w:t xml:space="preserve">Изменения за счет средств бюджета го Серебряные Пруды</w:t>
            </w:r>
            <w:r>
              <w:rPr>
                <w:color w:val="auto"/>
              </w:rPr>
            </w:r>
          </w:p>
        </w:tc>
      </w:tr>
      <w:tr>
        <w:trPr>
          <w:cantSplit/>
        </w:trPr>
        <w:tc>
          <w:tcPr>
            <w:shd w:val="clear" w:color="000000" w:fill="d9d9d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center"/>
            <w:vMerge w:val="continue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</w:r>
            <w:r/>
          </w:p>
        </w:tc>
        <w:tc>
          <w:tcPr>
            <w:shd w:val="clear" w:color="000000" w:fill="d9d9d9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  <w:color w:val="auto"/>
              </w:rPr>
            </w:pP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</w:r>
            <w:r>
              <w:rPr>
                <w:color w:val="auto"/>
              </w:rPr>
            </w:r>
          </w:p>
        </w:tc>
        <w:tc>
          <w:tcPr>
            <w:shd w:val="clear" w:color="000000" w:fill="d9d9d9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  <w:color w:val="auto"/>
              </w:rPr>
            </w:pP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</w:r>
            <w:r>
              <w:rPr>
                <w:color w:val="auto"/>
              </w:rPr>
            </w:r>
          </w:p>
        </w:tc>
        <w:tc>
          <w:tcPr>
            <w:shd w:val="clear" w:color="000000" w:fill="d9d9d9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center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  <w:color w:val="auto"/>
              </w:rPr>
            </w:pP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</w:r>
            <w:r>
              <w:rPr>
                <w:color w:val="auto"/>
              </w:rPr>
            </w:r>
          </w:p>
        </w:tc>
      </w:tr>
      <w:tr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color w:val="auto"/>
              </w:rPr>
            </w:pPr>
            <w:r>
              <w:rPr>
                <w:rFonts w:ascii="Times New Roman" w:hAnsi="Times New Roman" w:eastAsia="Times New Roman"/>
                <w:color w:val="auto"/>
                <w:lang w:eastAsia="ru-RU"/>
              </w:rPr>
              <w:t xml:space="preserve">01</w:t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 xml:space="preserve">-1 953,09</w:t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 xml:space="preserve">-18 494,91</w:t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bottom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 xml:space="preserve">-21 566,49</w:t>
            </w:r>
            <w:r>
              <w:rPr>
                <w:color w:val="auto"/>
              </w:rPr>
            </w:r>
          </w:p>
        </w:tc>
      </w:tr>
      <w:tr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color w:val="auto"/>
              </w:rPr>
            </w:pPr>
            <w:r>
              <w:rPr>
                <w:rFonts w:ascii="Times New Roman" w:hAnsi="Times New Roman" w:eastAsia="Times New Roman"/>
                <w:color w:val="auto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color w:val="auto"/>
                <w:lang w:eastAsia="ru-RU"/>
              </w:rPr>
              <w:t xml:space="preserve">3</w:t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 xml:space="preserve">711,35</w:t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bottom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vMerge w:val="restart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color w:val="auto"/>
              </w:rPr>
            </w:pPr>
            <w:r>
              <w:rPr>
                <w:rFonts w:ascii="Times New Roman" w:hAnsi="Times New Roman" w:eastAsia="Times New Roman"/>
                <w:color w:val="auto"/>
                <w:lang w:eastAsia="ru-RU"/>
              </w:rPr>
              <w:t xml:space="preserve">04</w:t>
            </w:r>
            <w:r>
              <w:rPr>
                <w:rFonts w:ascii="Times New Roman" w:hAnsi="Times New Roman" w:eastAsia="Times New Roman"/>
                <w:color w:val="auto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vMerge w:val="restart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 xml:space="preserve">4 000,00</w:t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vMerge w:val="restart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bottom"/>
            <w:vMerge w:val="restart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color w:val="auto"/>
              </w:rPr>
            </w:pPr>
            <w:r>
              <w:rPr>
                <w:rFonts w:ascii="Times New Roman" w:hAnsi="Times New Roman" w:eastAsia="Times New Roman"/>
                <w:color w:val="auto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color w:val="auto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color w:val="auto"/>
                <w:lang w:eastAsia="ru-RU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 xml:space="preserve">-3 709,59</w:t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 xml:space="preserve">16 271,04</w:t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bottom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color w:val="auto"/>
              </w:rPr>
            </w:pPr>
            <w:r>
              <w:rPr>
                <w:rFonts w:ascii="Times New Roman" w:hAnsi="Times New Roman" w:eastAsia="Times New Roman"/>
                <w:color w:val="auto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color w:val="auto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color w:val="auto"/>
                <w:lang w:eastAsia="ru-RU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 xml:space="preserve">262,0</w:t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bottom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color w:val="auto"/>
              </w:rPr>
            </w:pPr>
            <w:r>
              <w:rPr>
                <w:rFonts w:ascii="Times New Roman" w:hAnsi="Times New Roman" w:eastAsia="Times New Roman"/>
                <w:color w:val="auto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color w:val="auto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color w:val="auto"/>
                <w:lang w:eastAsia="ru-RU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 xml:space="preserve">-30,0</w:t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bottom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color w:val="auto"/>
              </w:rPr>
            </w:pPr>
            <w:r>
              <w:rPr>
                <w:rFonts w:ascii="Times New Roman" w:hAnsi="Times New Roman" w:eastAsia="Times New Roman"/>
                <w:color w:val="auto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color w:val="auto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color w:val="auto"/>
                <w:lang w:eastAsia="ru-RU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 xml:space="preserve">-17,90</w:t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bottom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color w:val="auto"/>
              </w:rPr>
            </w:pPr>
            <w:r>
              <w:rPr>
                <w:rFonts w:ascii="Times New Roman" w:hAnsi="Times New Roman" w:eastAsia="Times New Roman"/>
                <w:color w:val="auto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/>
                <w:color w:val="auto"/>
                <w:lang w:eastAsia="ru-RU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 xml:space="preserve">737,23</w:t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 xml:space="preserve">2 223,87</w:t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bottom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 xml:space="preserve">2 228,49</w:t>
            </w:r>
            <w:r>
              <w:rPr>
                <w:color w:val="auto"/>
              </w:rPr>
            </w:r>
          </w:p>
        </w:tc>
      </w:tr>
      <w:tr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color w:val="auto"/>
              </w:rPr>
            </w:pPr>
            <w:r>
              <w:rPr>
                <w:rFonts w:ascii="Times New Roman" w:hAnsi="Times New Roman" w:eastAsia="Times New Roman"/>
                <w:color w:val="auto"/>
                <w:lang w:eastAsia="ru-RU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bottom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color w:val="auto"/>
              </w:rPr>
            </w:pPr>
            <w:r>
              <w:rPr>
                <w:rFonts w:ascii="Times New Roman" w:hAnsi="Times New Roman" w:eastAsia="Times New Roman"/>
                <w:color w:val="auto"/>
                <w:lang w:eastAsia="ru-RU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bottom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color w:val="auto"/>
              </w:rPr>
            </w:pPr>
            <w:r>
              <w:rPr>
                <w:rFonts w:ascii="Times New Roman" w:hAnsi="Times New Roman" w:eastAsia="Times New Roman"/>
                <w:color w:val="auto"/>
                <w:lang w:eastAsia="ru-RU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color w:val="auto"/>
              </w:rPr>
            </w:pPr>
            <w:r>
              <w:rPr>
                <w:rFonts w:ascii="Times New Roman" w:hAnsi="Times New Roman" w:eastAsia="Times New Roman"/>
                <w:color w:val="auto"/>
                <w:lang w:eastAsia="ru-RU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color w:val="auto"/>
              </w:rPr>
            </w:pPr>
            <w:r>
              <w:rPr>
                <w:rFonts w:ascii="Times New Roman" w:hAnsi="Times New Roman" w:eastAsia="Times New Roman"/>
                <w:color w:val="auto"/>
                <w:lang w:eastAsia="ru-RU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bottom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color w:val="auto"/>
              </w:rPr>
            </w:pPr>
            <w:r>
              <w:rPr>
                <w:rFonts w:ascii="Times New Roman" w:hAnsi="Times New Roman" w:eastAsia="Times New Roman"/>
                <w:color w:val="auto"/>
                <w:lang w:eastAsia="ru-RU"/>
              </w:rPr>
            </w:r>
            <w:r>
              <w:rPr>
                <w:color w:val="auto"/>
              </w:rPr>
            </w:r>
          </w:p>
        </w:tc>
      </w:tr>
      <w:tr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  <w:color w:val="auto"/>
              </w:rPr>
            </w:pP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  <w:t xml:space="preserve">ИТОГО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  <w:color w:val="auto"/>
              </w:rPr>
            </w:pP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  <w:color w:val="auto"/>
              </w:rPr>
            </w:pP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center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  <w:color w:val="auto"/>
              </w:rPr>
            </w:pP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  <w:t xml:space="preserve">-19 338,00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</w:r>
            <w:r>
              <w:rPr>
                <w:color w:val="auto"/>
              </w:rPr>
            </w:r>
          </w:p>
        </w:tc>
      </w:tr>
    </w:tbl>
    <w:p>
      <w:pPr>
        <w:pStyle w:val="647"/>
        <w:ind w:left="0" w:firstLine="908"/>
        <w:spacing w:line="276" w:lineRule="auto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color w:val="auto"/>
        </w:rPr>
      </w:r>
    </w:p>
    <w:p>
      <w:pPr>
        <w:pStyle w:val="647"/>
        <w:ind w:left="0" w:firstLine="908"/>
        <w:spacing w:line="276" w:lineRule="auto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Также в бюджете учтены изменения за счет </w:t>
      </w:r>
      <w:r>
        <w:rPr>
          <w:rFonts w:ascii="Times New Roman" w:hAnsi="Times New Roman"/>
          <w:color w:val="auto"/>
          <w:sz w:val="28"/>
          <w:szCs w:val="28"/>
        </w:rPr>
        <w:t xml:space="preserve">средств </w:t>
      </w:r>
      <w:r>
        <w:rPr>
          <w:rFonts w:ascii="Times New Roman" w:hAnsi="Times New Roman"/>
          <w:color w:val="auto"/>
          <w:sz w:val="28"/>
          <w:szCs w:val="28"/>
        </w:rPr>
        <w:t xml:space="preserve">бюджета Московской области:</w:t>
      </w:r>
      <w:r>
        <w:rPr>
          <w:color w:val="auto"/>
        </w:rPr>
      </w:r>
    </w:p>
    <w:tbl>
      <w:tblPr>
        <w:tblW w:w="0" w:type="auto"/>
        <w:tblInd w:w="113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900"/>
        <w:gridCol w:w="2227"/>
        <w:gridCol w:w="2227"/>
        <w:gridCol w:w="2386"/>
      </w:tblGrid>
      <w:tr>
        <w:trPr>
          <w:cantSplit/>
        </w:trPr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center"/>
            <w:vMerge w:val="restart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  <w:color w:val="auto"/>
              </w:rPr>
            </w:pP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  <w:t xml:space="preserve">Раздел</w:t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auto" w:fill="d9d9d9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840" w:type="dxa"/>
            <w:vAlign w:val="top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  <w:color w:val="auto"/>
              </w:rPr>
            </w:pP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  <w:t xml:space="preserve">Изменения за счет средств бюджета Московской области</w:t>
            </w:r>
            <w:r>
              <w:rPr>
                <w:color w:val="auto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center"/>
            <w:vMerge w:val="continue"/>
            <w:textDirection w:val="lrTb"/>
            <w:noWrap w:val="false"/>
          </w:tcPr>
          <w:p>
            <w:pPr>
              <w:pStyle w:val="647"/>
              <w:ind w:left="0" w:right="0" w:firstLine="0"/>
              <w:jc w:val="left"/>
              <w:rPr>
                <w:rFonts w:ascii="Times New Roman" w:hAnsi="Times New Roman" w:eastAsia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  <w:color w:val="auto"/>
              </w:rPr>
            </w:pP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  <w:t xml:space="preserve">3</w:t>
            </w:r>
            <w:r>
              <w:rPr>
                <w:color w:val="auto"/>
              </w:rPr>
            </w:r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  <w:color w:val="auto"/>
              </w:rPr>
            </w:pP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  <w:t xml:space="preserve">4</w:t>
            </w:r>
            <w:r>
              <w:rPr>
                <w:color w:val="auto"/>
              </w:rPr>
            </w:r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center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  <w:color w:val="auto"/>
              </w:rPr>
            </w:pP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  <w:t xml:space="preserve">5</w:t>
            </w:r>
            <w:r>
              <w:rPr>
                <w:color w:val="auto"/>
              </w:rPr>
            </w:r>
          </w:p>
        </w:tc>
      </w:tr>
      <w:tr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color w:val="auto"/>
              </w:rPr>
            </w:pPr>
            <w:r>
              <w:rPr>
                <w:rFonts w:ascii="Times New Roman" w:hAnsi="Times New Roman" w:eastAsia="Times New Roman"/>
                <w:color w:val="auto"/>
                <w:lang w:eastAsia="ru-RU"/>
              </w:rPr>
              <w:t xml:space="preserve">01</w:t>
            </w:r>
            <w:r>
              <w:rPr>
                <w:rFonts w:ascii="Times New Roman" w:hAnsi="Times New Roman" w:eastAsia="Times New Roman"/>
                <w:color w:val="auto"/>
                <w:lang w:eastAsia="ru-RU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 xml:space="preserve">-1,09</w:t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 xml:space="preserve">0,11</w:t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 xml:space="preserve">0,11</w:t>
            </w:r>
            <w:r>
              <w:rPr>
                <w:color w:val="auto"/>
              </w:rPr>
            </w:r>
          </w:p>
        </w:tc>
      </w:tr>
      <w:tr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color w:val="auto"/>
              </w:rPr>
            </w:pPr>
            <w:r>
              <w:rPr>
                <w:rFonts w:ascii="Times New Roman" w:hAnsi="Times New Roman" w:eastAsia="Times New Roman"/>
                <w:color w:val="auto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color w:val="auto"/>
                <w:lang w:eastAsia="ru-RU"/>
              </w:rPr>
              <w:t xml:space="preserve">2</w:t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 xml:space="preserve">3 387,00</w:t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color w:val="auto"/>
              </w:rPr>
            </w:pPr>
            <w:r>
              <w:rPr>
                <w:rFonts w:ascii="Times New Roman" w:hAnsi="Times New Roman" w:eastAsia="Times New Roman"/>
                <w:color w:val="auto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color w:val="auto"/>
                <w:lang w:eastAsia="ru-RU"/>
              </w:rPr>
              <w:t xml:space="preserve">3</w:t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 xml:space="preserve">450,34</w:t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color w:val="auto"/>
              </w:rPr>
            </w:pPr>
            <w:r>
              <w:rPr>
                <w:rFonts w:ascii="Times New Roman" w:hAnsi="Times New Roman" w:eastAsia="Times New Roman"/>
                <w:color w:val="auto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color w:val="auto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color w:val="auto"/>
                <w:lang w:eastAsia="ru-RU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 xml:space="preserve">34 721,65</w:t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color w:val="auto"/>
              </w:rPr>
            </w:pPr>
            <w:r>
              <w:rPr>
                <w:rFonts w:ascii="Times New Roman" w:hAnsi="Times New Roman" w:eastAsia="Times New Roman"/>
                <w:color w:val="auto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color w:val="auto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color w:val="auto"/>
                <w:lang w:eastAsia="ru-RU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color w:val="auto"/>
              </w:rPr>
            </w:pPr>
            <w:r>
              <w:rPr>
                <w:rFonts w:ascii="Times New Roman" w:hAnsi="Times New Roman" w:eastAsia="Times New Roman"/>
                <w:color w:val="auto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color w:val="auto"/>
                <w:lang w:eastAsia="ru-RU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rPr>
          <w:trHeight w:val="3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pStyle w:val="647"/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  <w:color w:val="auto"/>
              </w:rPr>
            </w:pPr>
            <w:r>
              <w:rPr>
                <w:rFonts w:ascii="Times New Roman" w:hAnsi="Times New Roman" w:eastAsia="Times New Roman"/>
                <w:b/>
                <w:bCs/>
                <w:color w:val="auto"/>
                <w:lang w:eastAsia="ru-RU"/>
              </w:rPr>
              <w:t xml:space="preserve">ИТОГО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 xml:space="preserve">38 557,90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 xml:space="preserve">0,11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top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 xml:space="preserve">0,11</w:t>
            </w:r>
            <w:r>
              <w:rPr>
                <w:color w:val="auto"/>
              </w:rPr>
            </w:r>
          </w:p>
        </w:tc>
      </w:tr>
    </w:tbl>
    <w:p>
      <w:pPr>
        <w:rPr>
          <w:color w:val="auto"/>
        </w:rPr>
      </w:pPr>
      <w:r>
        <w:rPr>
          <w:color w:val="auto"/>
        </w:rPr>
      </w:r>
    </w:p>
    <w:sectPr>
      <w:headerReference w:type="default" r:id="rId9"/>
      <w:footnotePr/>
      <w:endnotePr/>
      <w:type w:val="nextPage"/>
      <w:pgSz w:w="11906" w:h="16838" w:orient="portrait"/>
      <w:pgMar w:top="426" w:right="851" w:bottom="42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Segoe UI">
    <w:panose1 w:val="020B0502040204020203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3</w:t>
    </w:r>
    <w:r>
      <w:fldChar w:fldCharType="end"/>
    </w:r>
    <w:r/>
  </w:p>
  <w:p>
    <w:pPr>
      <w:pStyle w:val="67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"/>
      <w:lvlJc w:val="left"/>
      <w:pPr>
        <w:pStyle w:val="647"/>
        <w:ind w:left="36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"/>
      <w:lvlJc w:val="left"/>
      <w:pPr>
        <w:pStyle w:val="647"/>
        <w:ind w:left="720" w:hanging="360"/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pStyle w:val="647"/>
        <w:ind w:left="10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47"/>
        <w:ind w:left="14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"/>
      <w:lvlJc w:val="left"/>
      <w:pPr>
        <w:pStyle w:val="647"/>
        <w:ind w:left="1800" w:hanging="360"/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"/>
      <w:lvlJc w:val="left"/>
      <w:pPr>
        <w:pStyle w:val="647"/>
        <w:ind w:left="21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"/>
      <w:lvlJc w:val="left"/>
      <w:pPr>
        <w:pStyle w:val="647"/>
        <w:ind w:left="2520" w:hanging="360"/>
      </w:pPr>
      <w:rPr>
        <w:rFonts w:ascii="Wingdings" w:hAnsi="Wingdings"/>
      </w:rPr>
    </w:lvl>
    <w:lvl w:ilvl="7">
      <w:start w:val="1"/>
      <w:numFmt w:val="bullet"/>
      <w:isLgl w:val="false"/>
      <w:suff w:val="tab"/>
      <w:lvlText w:val=""/>
      <w:lvlJc w:val="left"/>
      <w:pPr>
        <w:pStyle w:val="647"/>
        <w:ind w:left="2880" w:hanging="360"/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"/>
      <w:lvlJc w:val="left"/>
      <w:pPr>
        <w:pStyle w:val="647"/>
        <w:ind w:left="3240" w:hanging="360"/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pStyle w:val="647"/>
        <w:ind w:left="72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pStyle w:val="647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47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47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47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47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47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47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47"/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7"/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pStyle w:val="647"/>
        <w:ind w:left="1211" w:hanging="360"/>
        <w:tabs>
          <w:tab w:val="num" w:pos="1211" w:leader="none"/>
        </w:tabs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47"/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47"/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47"/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47"/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47"/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47"/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47"/>
        <w:ind w:left="6840" w:hanging="180"/>
        <w:tabs>
          <w:tab w:val="num" w:pos="684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pStyle w:val="647"/>
        <w:ind w:left="1287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pStyle w:val="647"/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47"/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47"/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47"/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47"/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47"/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47"/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47"/>
        <w:ind w:left="7047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47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47"/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47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47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47"/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47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47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47"/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47"/>
        <w:ind w:left="7331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47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47"/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47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47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47"/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47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47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47"/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47"/>
        <w:ind w:left="7331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7"/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7"/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7"/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7"/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7"/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7"/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7"/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7"/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7"/>
        <w:ind w:left="6971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7"/>
        <w:ind w:left="12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7"/>
        <w:ind w:left="19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7"/>
        <w:ind w:left="27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7"/>
        <w:ind w:left="34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7"/>
        <w:ind w:left="41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7"/>
        <w:ind w:left="48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7"/>
        <w:ind w:left="55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7"/>
        <w:ind w:left="63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7"/>
        <w:ind w:left="7028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7"/>
        <w:ind w:left="12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7"/>
        <w:ind w:left="19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7"/>
        <w:ind w:left="27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7"/>
        <w:ind w:left="34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7"/>
        <w:ind w:left="41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7"/>
        <w:ind w:left="48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7"/>
        <w:ind w:left="55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7"/>
        <w:ind w:left="63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7"/>
        <w:ind w:left="7028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7"/>
        <w:ind w:left="2141" w:hanging="129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7"/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7"/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7"/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7"/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7"/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7"/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7"/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7"/>
        <w:ind w:left="6971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pStyle w:val="647"/>
        <w:ind w:left="4472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pStyle w:val="647"/>
        <w:ind w:left="5192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47"/>
        <w:ind w:left="5912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47"/>
        <w:ind w:left="6632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47"/>
        <w:ind w:left="7352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47"/>
        <w:ind w:left="8072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47"/>
        <w:ind w:left="8792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47"/>
        <w:ind w:left="9512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47"/>
        <w:ind w:left="10232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7"/>
        <w:ind w:left="12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7"/>
        <w:ind w:left="19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7"/>
        <w:ind w:left="27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7"/>
        <w:ind w:left="34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7"/>
        <w:ind w:left="41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7"/>
        <w:ind w:left="48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7"/>
        <w:ind w:left="55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7"/>
        <w:ind w:left="63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7"/>
        <w:ind w:left="7028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7"/>
        <w:ind w:left="12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7"/>
        <w:ind w:left="19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7"/>
        <w:ind w:left="27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7"/>
        <w:ind w:left="34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7"/>
        <w:ind w:left="41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7"/>
        <w:ind w:left="48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7"/>
        <w:ind w:left="55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7"/>
        <w:ind w:left="63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7"/>
        <w:ind w:left="7028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7"/>
        <w:ind w:left="12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7"/>
        <w:ind w:left="19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7"/>
        <w:ind w:left="27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7"/>
        <w:ind w:left="34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7"/>
        <w:ind w:left="41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7"/>
        <w:ind w:left="48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7"/>
        <w:ind w:left="55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7"/>
        <w:ind w:left="63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7"/>
        <w:ind w:left="7028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pStyle w:val="647"/>
        <w:ind w:left="72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pStyle w:val="647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47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47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47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47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47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47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47"/>
        <w:ind w:left="6480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67"/>
      <w:numFmt w:val="decimal"/>
      <w:isLgl w:val="false"/>
      <w:suff w:val="tab"/>
      <w:lvlText w:val="%1"/>
      <w:lvlJc w:val="left"/>
      <w:pPr>
        <w:pStyle w:val="647"/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7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7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7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7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7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7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7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7"/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10"/>
  </w:num>
  <w:num w:numId="8">
    <w:abstractNumId w:val="14"/>
  </w:num>
  <w:num w:numId="9">
    <w:abstractNumId w:val="1"/>
  </w:num>
  <w:num w:numId="10">
    <w:abstractNumId w:val="3"/>
  </w:num>
  <w:num w:numId="11">
    <w:abstractNumId w:val="13"/>
  </w:num>
  <w:num w:numId="12">
    <w:abstractNumId w:val="12"/>
  </w:num>
  <w:num w:numId="13">
    <w:abstractNumId w:val="8"/>
  </w:num>
  <w:num w:numId="14">
    <w:abstractNumId w:val="11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47"/>
    <w:next w:val="647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47"/>
    <w:next w:val="647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47"/>
    <w:next w:val="647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47"/>
    <w:next w:val="647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47"/>
    <w:next w:val="647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47"/>
    <w:next w:val="647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47"/>
    <w:next w:val="647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47"/>
    <w:next w:val="647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47"/>
    <w:next w:val="647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47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47"/>
    <w:next w:val="647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47"/>
    <w:next w:val="647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47"/>
    <w:next w:val="647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47"/>
    <w:next w:val="647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47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47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47"/>
    <w:next w:val="6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47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47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47"/>
    <w:next w:val="647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47"/>
    <w:next w:val="647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47"/>
    <w:next w:val="647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47"/>
    <w:next w:val="647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47"/>
    <w:next w:val="647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47"/>
    <w:next w:val="647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47"/>
    <w:next w:val="647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47"/>
    <w:next w:val="647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47"/>
    <w:next w:val="647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47"/>
    <w:next w:val="647"/>
    <w:uiPriority w:val="99"/>
    <w:unhideWhenUsed/>
    <w:pPr>
      <w:spacing w:after="0" w:afterAutospacing="0"/>
    </w:pPr>
  </w:style>
  <w:style w:type="paragraph" w:styleId="647" w:default="1">
    <w:name w:val="Normal"/>
    <w:next w:val="647"/>
    <w:link w:val="647"/>
    <w:qFormat/>
    <w:pPr>
      <w:ind w:left="57" w:right="57" w:firstLine="709"/>
      <w:jc w:val="both"/>
    </w:pPr>
    <w:rPr>
      <w:sz w:val="22"/>
      <w:szCs w:val="22"/>
      <w:lang w:val="ru-RU" w:eastAsia="en-US" w:bidi="ar-SA"/>
    </w:rPr>
  </w:style>
  <w:style w:type="paragraph" w:styleId="648">
    <w:name w:val="Заголовок 1"/>
    <w:basedOn w:val="647"/>
    <w:next w:val="647"/>
    <w:link w:val="654"/>
    <w:uiPriority w:val="9"/>
    <w:qFormat/>
    <w:pPr>
      <w:keepNext/>
      <w:spacing w:before="240" w:after="60"/>
      <w:outlineLvl w:val="0"/>
    </w:pPr>
    <w:rPr>
      <w:rFonts w:ascii="Cambria" w:hAnsi="Cambria" w:eastAsia="Times New Roman"/>
      <w:b/>
      <w:bCs/>
      <w:sz w:val="32"/>
      <w:szCs w:val="32"/>
      <w:lang w:val="en-US"/>
    </w:rPr>
  </w:style>
  <w:style w:type="paragraph" w:styleId="649">
    <w:name w:val="Заголовок 2"/>
    <w:basedOn w:val="647"/>
    <w:next w:val="647"/>
    <w:link w:val="655"/>
    <w:uiPriority w:val="9"/>
    <w:qFormat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  <w:lang w:val="en-US"/>
    </w:rPr>
  </w:style>
  <w:style w:type="paragraph" w:styleId="650">
    <w:name w:val="Заголовок 6"/>
    <w:basedOn w:val="647"/>
    <w:next w:val="647"/>
    <w:link w:val="656"/>
    <w:qFormat/>
    <w:pPr>
      <w:ind w:left="0" w:right="0" w:firstLine="0"/>
      <w:jc w:val="center"/>
      <w:keepNext/>
      <w:outlineLvl w:val="5"/>
    </w:pPr>
    <w:rPr>
      <w:rFonts w:ascii="Times New Roman" w:hAnsi="Times New Roman" w:eastAsia="Times New Roman"/>
      <w:b/>
      <w:bCs/>
      <w:sz w:val="26"/>
      <w:szCs w:val="24"/>
      <w:lang w:val="en-US" w:eastAsia="en-US"/>
    </w:rPr>
  </w:style>
  <w:style w:type="character" w:styleId="651">
    <w:name w:val="Основной шрифт абзаца"/>
    <w:next w:val="651"/>
    <w:link w:val="647"/>
    <w:uiPriority w:val="1"/>
    <w:unhideWhenUsed/>
  </w:style>
  <w:style w:type="table" w:styleId="652">
    <w:name w:val="Обычная таблица"/>
    <w:next w:val="652"/>
    <w:link w:val="647"/>
    <w:uiPriority w:val="99"/>
    <w:semiHidden/>
    <w:unhideWhenUsed/>
    <w:qFormat/>
    <w:tblPr/>
  </w:style>
  <w:style w:type="numbering" w:styleId="653">
    <w:name w:val="Нет списка"/>
    <w:next w:val="653"/>
    <w:link w:val="647"/>
    <w:uiPriority w:val="99"/>
    <w:semiHidden/>
    <w:unhideWhenUsed/>
  </w:style>
  <w:style w:type="character" w:styleId="654">
    <w:name w:val=" Знак Знак12"/>
    <w:next w:val="654"/>
    <w:link w:val="648"/>
    <w:uiPriority w:val="9"/>
    <w:rPr>
      <w:rFonts w:ascii="Cambria" w:hAnsi="Cambria" w:eastAsia="Times New Roman" w:cs="Times New Roman"/>
      <w:b/>
      <w:bCs/>
      <w:sz w:val="32"/>
      <w:szCs w:val="32"/>
      <w:lang w:eastAsia="en-US"/>
    </w:rPr>
  </w:style>
  <w:style w:type="character" w:styleId="655">
    <w:name w:val=" Знак Знак11"/>
    <w:next w:val="655"/>
    <w:link w:val="649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  <w:lang w:eastAsia="en-US"/>
    </w:rPr>
  </w:style>
  <w:style w:type="character" w:styleId="656">
    <w:name w:val=" Знак Знак10"/>
    <w:next w:val="656"/>
    <w:link w:val="650"/>
    <w:rPr>
      <w:rFonts w:ascii="Times New Roman" w:hAnsi="Times New Roman" w:eastAsia="Times New Roman"/>
      <w:b/>
      <w:bCs/>
      <w:sz w:val="26"/>
      <w:szCs w:val="24"/>
    </w:rPr>
  </w:style>
  <w:style w:type="paragraph" w:styleId="657">
    <w:name w:val="Название"/>
    <w:basedOn w:val="647"/>
    <w:next w:val="657"/>
    <w:link w:val="658"/>
    <w:qFormat/>
    <w:pPr>
      <w:ind w:left="0" w:right="0" w:firstLine="0"/>
      <w:jc w:val="center"/>
    </w:pPr>
    <w:rPr>
      <w:rFonts w:ascii="Times New Roman" w:hAnsi="Times New Roman" w:eastAsia="Times New Roman"/>
      <w:b/>
      <w:bCs/>
      <w:sz w:val="24"/>
      <w:szCs w:val="24"/>
      <w:u w:val="single"/>
      <w:lang w:val="en-US" w:eastAsia="en-US"/>
    </w:rPr>
  </w:style>
  <w:style w:type="character" w:styleId="658">
    <w:name w:val=" Знак Знак9"/>
    <w:next w:val="658"/>
    <w:link w:val="657"/>
    <w:rPr>
      <w:rFonts w:ascii="Times New Roman" w:hAnsi="Times New Roman" w:eastAsia="Times New Roman"/>
      <w:b/>
      <w:bCs/>
      <w:sz w:val="24"/>
      <w:szCs w:val="24"/>
      <w:u w:val="single"/>
    </w:rPr>
  </w:style>
  <w:style w:type="paragraph" w:styleId="659">
    <w:name w:val="Без интервала"/>
    <w:next w:val="659"/>
    <w:link w:val="647"/>
    <w:uiPriority w:val="1"/>
    <w:qFormat/>
    <w:pPr>
      <w:ind w:left="57" w:right="57" w:firstLine="709"/>
      <w:jc w:val="both"/>
    </w:pPr>
    <w:rPr>
      <w:sz w:val="22"/>
      <w:szCs w:val="22"/>
      <w:lang w:val="ru-RU" w:eastAsia="en-US" w:bidi="ar-SA"/>
    </w:rPr>
  </w:style>
  <w:style w:type="paragraph" w:styleId="660">
    <w:name w:val="Основной текст с отступом"/>
    <w:basedOn w:val="647"/>
    <w:next w:val="660"/>
    <w:link w:val="661"/>
    <w:pPr>
      <w:ind w:left="0" w:right="0" w:firstLine="708"/>
    </w:pPr>
    <w:rPr>
      <w:rFonts w:ascii="Times New Roman" w:hAnsi="Times New Roman" w:eastAsia="Times New Roman"/>
      <w:sz w:val="28"/>
      <w:szCs w:val="24"/>
      <w:lang w:val="en-US" w:eastAsia="en-US"/>
    </w:rPr>
  </w:style>
  <w:style w:type="character" w:styleId="661">
    <w:name w:val=" Знак Знак8"/>
    <w:next w:val="661"/>
    <w:link w:val="660"/>
    <w:rPr>
      <w:rFonts w:ascii="Times New Roman" w:hAnsi="Times New Roman" w:eastAsia="Times New Roman"/>
      <w:sz w:val="28"/>
      <w:szCs w:val="24"/>
    </w:rPr>
  </w:style>
  <w:style w:type="paragraph" w:styleId="662">
    <w:name w:val="Основной текст"/>
    <w:basedOn w:val="647"/>
    <w:next w:val="662"/>
    <w:link w:val="663"/>
    <w:uiPriority w:val="99"/>
    <w:semiHidden/>
    <w:unhideWhenUsed/>
    <w:pPr>
      <w:spacing w:after="120"/>
    </w:pPr>
    <w:rPr>
      <w:lang w:val="en-US"/>
    </w:rPr>
  </w:style>
  <w:style w:type="character" w:styleId="663">
    <w:name w:val=" Знак Знак7"/>
    <w:next w:val="663"/>
    <w:link w:val="662"/>
    <w:uiPriority w:val="99"/>
    <w:semiHidden/>
    <w:rPr>
      <w:sz w:val="22"/>
      <w:szCs w:val="22"/>
      <w:lang w:eastAsia="en-US"/>
    </w:rPr>
  </w:style>
  <w:style w:type="paragraph" w:styleId="664">
    <w:name w:val="Основной текст 2"/>
    <w:basedOn w:val="647"/>
    <w:next w:val="664"/>
    <w:link w:val="665"/>
    <w:uiPriority w:val="99"/>
    <w:semiHidden/>
    <w:unhideWhenUsed/>
    <w:pPr>
      <w:spacing w:after="120" w:line="480" w:lineRule="auto"/>
    </w:pPr>
    <w:rPr>
      <w:lang w:val="en-US"/>
    </w:rPr>
  </w:style>
  <w:style w:type="character" w:styleId="665">
    <w:name w:val=" Знак Знак6"/>
    <w:next w:val="665"/>
    <w:link w:val="664"/>
    <w:uiPriority w:val="99"/>
    <w:semiHidden/>
    <w:rPr>
      <w:sz w:val="22"/>
      <w:szCs w:val="22"/>
      <w:lang w:eastAsia="en-US"/>
    </w:rPr>
  </w:style>
  <w:style w:type="paragraph" w:styleId="666">
    <w:name w:val="Основной текст с отступом 2"/>
    <w:basedOn w:val="647"/>
    <w:next w:val="666"/>
    <w:link w:val="667"/>
    <w:uiPriority w:val="99"/>
    <w:unhideWhenUsed/>
    <w:pPr>
      <w:ind w:left="283"/>
      <w:spacing w:after="120" w:line="480" w:lineRule="auto"/>
    </w:pPr>
    <w:rPr>
      <w:lang w:val="en-US"/>
    </w:rPr>
  </w:style>
  <w:style w:type="character" w:styleId="667">
    <w:name w:val=" Знак Знак5"/>
    <w:next w:val="667"/>
    <w:link w:val="666"/>
    <w:uiPriority w:val="99"/>
    <w:rPr>
      <w:sz w:val="22"/>
      <w:szCs w:val="22"/>
      <w:lang w:eastAsia="en-US"/>
    </w:rPr>
  </w:style>
  <w:style w:type="paragraph" w:styleId="668">
    <w:name w:val="Основной текст с отступом 3"/>
    <w:basedOn w:val="647"/>
    <w:next w:val="668"/>
    <w:link w:val="669"/>
    <w:uiPriority w:val="99"/>
    <w:semiHidden/>
    <w:unhideWhenUsed/>
    <w:pPr>
      <w:ind w:left="283"/>
      <w:spacing w:after="120"/>
    </w:pPr>
    <w:rPr>
      <w:sz w:val="16"/>
      <w:szCs w:val="16"/>
      <w:lang w:val="en-US"/>
    </w:rPr>
  </w:style>
  <w:style w:type="character" w:styleId="669">
    <w:name w:val=" Знак Знак4"/>
    <w:next w:val="669"/>
    <w:link w:val="668"/>
    <w:uiPriority w:val="99"/>
    <w:semiHidden/>
    <w:rPr>
      <w:sz w:val="16"/>
      <w:szCs w:val="16"/>
      <w:lang w:eastAsia="en-US"/>
    </w:rPr>
  </w:style>
  <w:style w:type="paragraph" w:styleId="670">
    <w:name w:val="Основной"/>
    <w:basedOn w:val="647"/>
    <w:next w:val="670"/>
    <w:link w:val="647"/>
    <w:pPr>
      <w:ind w:left="567" w:right="0" w:firstLine="142"/>
      <w:widowControl w:val="off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671">
    <w:name w:val="Подзаголовок"/>
    <w:basedOn w:val="647"/>
    <w:next w:val="671"/>
    <w:link w:val="672"/>
    <w:qFormat/>
    <w:pPr>
      <w:ind w:left="0" w:right="0" w:firstLine="0"/>
      <w:jc w:val="center"/>
    </w:pPr>
    <w:rPr>
      <w:rFonts w:ascii="Times New Roman" w:hAnsi="Times New Roman" w:eastAsia="Times New Roman"/>
      <w:b/>
      <w:bCs/>
      <w:i/>
      <w:iCs/>
      <w:sz w:val="28"/>
      <w:szCs w:val="24"/>
      <w:lang w:val="en-US" w:eastAsia="en-US"/>
    </w:rPr>
  </w:style>
  <w:style w:type="character" w:styleId="672">
    <w:name w:val=" Знак Знак3"/>
    <w:next w:val="672"/>
    <w:link w:val="671"/>
    <w:rPr>
      <w:rFonts w:ascii="Times New Roman" w:hAnsi="Times New Roman" w:eastAsia="Times New Roman"/>
      <w:b/>
      <w:bCs/>
      <w:i/>
      <w:iCs/>
      <w:sz w:val="28"/>
      <w:szCs w:val="24"/>
    </w:rPr>
  </w:style>
  <w:style w:type="character" w:styleId="673">
    <w:name w:val="Гиперссылка"/>
    <w:next w:val="673"/>
    <w:link w:val="647"/>
    <w:uiPriority w:val="99"/>
    <w:rPr>
      <w:color w:val="0000ff"/>
      <w:u w:val="single"/>
    </w:rPr>
  </w:style>
  <w:style w:type="paragraph" w:styleId="674">
    <w:name w:val="Абзац списка"/>
    <w:basedOn w:val="647"/>
    <w:next w:val="674"/>
    <w:link w:val="647"/>
    <w:uiPriority w:val="34"/>
    <w:qFormat/>
    <w:pPr>
      <w:ind w:left="708" w:right="0" w:firstLine="0"/>
      <w:jc w:val="left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675">
    <w:name w:val="Верхний колонтитул"/>
    <w:basedOn w:val="647"/>
    <w:next w:val="675"/>
    <w:link w:val="676"/>
    <w:uiPriority w:val="99"/>
    <w:unhideWhenUsed/>
    <w:pPr>
      <w:ind w:left="0" w:right="0" w:firstLine="0"/>
      <w:jc w:val="left"/>
      <w:tabs>
        <w:tab w:val="center" w:pos="4677" w:leader="none"/>
        <w:tab w:val="right" w:pos="9355" w:leader="none"/>
      </w:tabs>
    </w:pPr>
    <w:rPr>
      <w:rFonts w:ascii="Times New Roman" w:hAnsi="Times New Roman" w:eastAsia="Times New Roman"/>
      <w:sz w:val="24"/>
      <w:szCs w:val="24"/>
      <w:lang w:val="en-US" w:eastAsia="en-US"/>
    </w:rPr>
  </w:style>
  <w:style w:type="character" w:styleId="676">
    <w:name w:val=" Знак Знак2"/>
    <w:next w:val="676"/>
    <w:link w:val="675"/>
    <w:uiPriority w:val="99"/>
    <w:rPr>
      <w:rFonts w:ascii="Times New Roman" w:hAnsi="Times New Roman" w:eastAsia="Times New Roman"/>
      <w:sz w:val="24"/>
      <w:szCs w:val="24"/>
    </w:rPr>
  </w:style>
  <w:style w:type="paragraph" w:styleId="677">
    <w:name w:val="Нижний колонтитул"/>
    <w:basedOn w:val="647"/>
    <w:next w:val="677"/>
    <w:link w:val="678"/>
    <w:uiPriority w:val="99"/>
    <w:semiHidden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678">
    <w:name w:val=" Знак Знак1"/>
    <w:next w:val="678"/>
    <w:link w:val="677"/>
    <w:uiPriority w:val="99"/>
    <w:semiHidden/>
    <w:rPr>
      <w:sz w:val="22"/>
      <w:szCs w:val="22"/>
      <w:lang w:eastAsia="en-US"/>
    </w:rPr>
  </w:style>
  <w:style w:type="paragraph" w:styleId="679">
    <w:name w:val="Текст выноски"/>
    <w:basedOn w:val="647"/>
    <w:next w:val="679"/>
    <w:link w:val="680"/>
    <w:uiPriority w:val="99"/>
    <w:semiHidden/>
    <w:unhideWhenUsed/>
    <w:rPr>
      <w:rFonts w:ascii="Segoe UI" w:hAnsi="Segoe UI"/>
      <w:sz w:val="18"/>
      <w:szCs w:val="18"/>
      <w:lang w:val="en-US"/>
    </w:rPr>
  </w:style>
  <w:style w:type="character" w:styleId="680">
    <w:name w:val=" Знак Знак"/>
    <w:next w:val="680"/>
    <w:link w:val="679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styleId="681">
    <w:name w:val="ConsPlusNormal"/>
    <w:next w:val="681"/>
    <w:link w:val="647"/>
    <w:rPr>
      <w:rFonts w:ascii="Times New Roman" w:hAnsi="Times New Roman"/>
      <w:sz w:val="28"/>
      <w:szCs w:val="28"/>
      <w:lang w:val="ru-RU" w:eastAsia="ru-RU" w:bidi="ar-SA"/>
    </w:rPr>
  </w:style>
  <w:style w:type="paragraph" w:styleId="682">
    <w:name w:val="Обычный (веб)"/>
    <w:basedOn w:val="647"/>
    <w:next w:val="682"/>
    <w:link w:val="647"/>
    <w:uiPriority w:val="99"/>
    <w:unhideWhenUsed/>
    <w:rPr>
      <w:rFonts w:ascii="Times New Roman" w:hAnsi="Times New Roman"/>
      <w:sz w:val="24"/>
      <w:szCs w:val="24"/>
    </w:rPr>
  </w:style>
  <w:style w:type="paragraph" w:styleId="683">
    <w:name w:val="ConsNonformat"/>
    <w:next w:val="683"/>
    <w:link w:val="647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table" w:styleId="684">
    <w:name w:val="Сетка таблицы"/>
    <w:basedOn w:val="652"/>
    <w:next w:val="684"/>
    <w:link w:val="647"/>
    <w:uiPriority w:val="59"/>
    <w:tblPr/>
  </w:style>
  <w:style w:type="character" w:styleId="685">
    <w:name w:val="Знак Знак9"/>
    <w:next w:val="685"/>
    <w:link w:val="647"/>
    <w:rPr>
      <w:b/>
      <w:bCs/>
      <w:sz w:val="24"/>
      <w:szCs w:val="24"/>
      <w:u w:val="single"/>
      <w:lang w:val="en-US" w:eastAsia="en-US" w:bidi="ar-SA"/>
    </w:rPr>
  </w:style>
  <w:style w:type="character" w:styleId="686">
    <w:name w:val="Знак Знак5"/>
    <w:next w:val="686"/>
    <w:link w:val="647"/>
    <w:rPr>
      <w:rFonts w:ascii="Calibri" w:hAnsi="Calibri" w:eastAsia="Calibri"/>
      <w:sz w:val="22"/>
      <w:szCs w:val="22"/>
      <w:lang w:val="en-US" w:eastAsia="en-US" w:bidi="ar-SA"/>
    </w:rPr>
  </w:style>
  <w:style w:type="character" w:styleId="2710" w:default="1">
    <w:name w:val="Default Paragraph Font"/>
    <w:uiPriority w:val="1"/>
    <w:semiHidden/>
    <w:unhideWhenUsed/>
  </w:style>
  <w:style w:type="numbering" w:styleId="2711" w:default="1">
    <w:name w:val="No List"/>
    <w:uiPriority w:val="99"/>
    <w:semiHidden/>
    <w:unhideWhenUsed/>
  </w:style>
  <w:style w:type="table" w:styleId="271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MFMO</Company>
  <DocSecurity>0</DocSecurity>
  <HyperlinksChanged>false</HyperlinksChanged>
  <ScaleCrop>false</ScaleCrop>
  <SharedDoc>false</SharedDoc>
  <Template>Normal.dot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KienkoOV</dc:creator>
  <cp:revision>280</cp:revision>
  <dcterms:created xsi:type="dcterms:W3CDTF">2020-07-09T06:34:00Z</dcterms:created>
  <dcterms:modified xsi:type="dcterms:W3CDTF">2023-08-16T08:31:42Z</dcterms:modified>
  <cp:version>730895</cp:version>
</cp:coreProperties>
</file>